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C4A4" w14:textId="77777777" w:rsidR="00F70AE8" w:rsidRDefault="00F1689A">
      <w:pPr>
        <w:spacing w:after="1196" w:line="259" w:lineRule="auto"/>
        <w:ind w:left="0" w:right="671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C0A458" wp14:editId="236D9FAF">
                <wp:simplePos x="0" y="0"/>
                <wp:positionH relativeFrom="column">
                  <wp:posOffset>5428816</wp:posOffset>
                </wp:positionH>
                <wp:positionV relativeFrom="paragraph">
                  <wp:posOffset>167250</wp:posOffset>
                </wp:positionV>
                <wp:extent cx="1382395" cy="6350"/>
                <wp:effectExtent l="0" t="0" r="0" b="0"/>
                <wp:wrapNone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6350"/>
                          <a:chOff x="0" y="0"/>
                          <a:chExt cx="1382395" cy="63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3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7" style="width:108.85pt;height:0.5pt;position:absolute;z-index:38;mso-position-horizontal-relative:text;mso-position-horizontal:absolute;margin-left:427.466pt;mso-position-vertical-relative:text;margin-top:13.1693pt;" coordsize="13823,63">
                <v:shape id="Shape 44" style="position:absolute;width:13823;height:0;left:0;top:0;" coordsize="1382395,0" path="m0,0l1382395,0">
                  <v:stroke weight="0.5pt" endcap="flat" joinstyle="miter" miterlimit="4" on="true" color="#555655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>Fecha:          /                     /</w:t>
      </w:r>
    </w:p>
    <w:p w14:paraId="27AAA551" w14:textId="77777777" w:rsidR="00F70AE8" w:rsidRDefault="00F1689A">
      <w:pPr>
        <w:pStyle w:val="Ttulo1"/>
        <w:spacing w:after="384"/>
      </w:pPr>
      <w:r>
        <w:t>CARTA DE INFORMACIÓN Y AUTORIZACIÓN CAMPAÑA DE VACUNACIÓN PRE-ESCOLAR Y ESCOLAR CONTRA SARS-COV-2</w:t>
      </w:r>
    </w:p>
    <w:p w14:paraId="5894D0D1" w14:textId="77777777" w:rsidR="00F70AE8" w:rsidRDefault="00F1689A">
      <w:pPr>
        <w:spacing w:after="14"/>
        <w:ind w:left="-5"/>
      </w:pPr>
      <w:r>
        <w:t>Estimado/a</w:t>
      </w:r>
    </w:p>
    <w:p w14:paraId="601BCB33" w14:textId="77777777" w:rsidR="00F70AE8" w:rsidRDefault="00F1689A">
      <w:pPr>
        <w:spacing w:after="114"/>
        <w:ind w:left="-5"/>
      </w:pPr>
      <w:r>
        <w:t>Padre/madre o tutor legal</w:t>
      </w:r>
    </w:p>
    <w:p w14:paraId="254F453C" w14:textId="77777777" w:rsidR="00F70AE8" w:rsidRDefault="00F1689A">
      <w:pPr>
        <w:spacing w:after="304" w:line="259" w:lineRule="auto"/>
        <w:ind w:left="0" w:firstLine="0"/>
        <w:jc w:val="left"/>
      </w:pPr>
      <w:r>
        <w:rPr>
          <w:u w:val="single" w:color="555655"/>
        </w:rPr>
        <w:t>Presente</w:t>
      </w:r>
    </w:p>
    <w:p w14:paraId="6D1FE33D" w14:textId="77777777" w:rsidR="00F70AE8" w:rsidRDefault="00F1689A">
      <w:pPr>
        <w:ind w:left="-5"/>
      </w:pPr>
      <w:r>
        <w:t>Junto con saludar informo a usted, que en los próximos días se iniciará la vacunación contra SARS-CoV-2 en los establecimientos de educación públicos y privados del país.</w:t>
      </w:r>
    </w:p>
    <w:p w14:paraId="7B5D9032" w14:textId="77777777" w:rsidR="00F70AE8" w:rsidRDefault="00F1689A">
      <w:pPr>
        <w:ind w:left="-5"/>
      </w:pPr>
      <w:r>
        <w:t>El Instituto de Salud Pública junto con un Comité de Expertos en vacunas amplio la au</w:t>
      </w:r>
      <w:r>
        <w:t>torización de uso provisional de la vacuna contra el SARS-CoV-2 del laboratorio Sinovac en niños y niñas a partir de los 3 años.</w:t>
      </w:r>
    </w:p>
    <w:p w14:paraId="4F71C3E0" w14:textId="77777777" w:rsidR="00F70AE8" w:rsidRDefault="00F1689A">
      <w:pPr>
        <w:ind w:left="-5"/>
      </w:pPr>
      <w:r>
        <w:t xml:space="preserve">Esta es una medida que beneficia a todos los </w:t>
      </w:r>
      <w:proofErr w:type="spellStart"/>
      <w:r>
        <w:t>pre-escolares</w:t>
      </w:r>
      <w:proofErr w:type="spellEnd"/>
      <w:r>
        <w:t xml:space="preserve"> y escolares de Chile, es instruida por la autoridad de Salud Pública</w:t>
      </w:r>
      <w:r>
        <w:t>, su aplicación tiene carácter VOLUNTARIO, por lo cual REQUIERE la autorización por medio de firma de padres y/o tutor legal de la Carta de Información y Autorización.</w:t>
      </w:r>
    </w:p>
    <w:p w14:paraId="5A745000" w14:textId="77777777" w:rsidR="00F70AE8" w:rsidRDefault="00F1689A">
      <w:pPr>
        <w:spacing w:after="450"/>
        <w:ind w:left="-5"/>
      </w:pPr>
      <w:r>
        <w:t>La estrategia de vacunación se realizará en todos los establecimientos educacionales púb</w:t>
      </w:r>
      <w:r>
        <w:t xml:space="preserve">licos y privados, beneficiando a todos los niños y niñas a partir de los 3 años. </w:t>
      </w:r>
    </w:p>
    <w:p w14:paraId="3B2DF1DB" w14:textId="77777777" w:rsidR="00F70AE8" w:rsidRDefault="00F1689A">
      <w:pPr>
        <w:spacing w:after="337" w:line="259" w:lineRule="auto"/>
        <w:ind w:left="-5"/>
        <w:jc w:val="left"/>
      </w:pPr>
      <w:r>
        <w:rPr>
          <w:b/>
          <w:sz w:val="26"/>
        </w:rPr>
        <w:t>¿Por qué es necesario vacunar a la población infantil?</w:t>
      </w:r>
    </w:p>
    <w:p w14:paraId="6CA440F0" w14:textId="77777777" w:rsidR="00F70AE8" w:rsidRDefault="00F1689A">
      <w:pPr>
        <w:ind w:left="-5"/>
      </w:pPr>
      <w:r>
        <w:t>En la medida que se ha ido avanzando con la vacunación en la población adulta, se ha observado que la enfermedad se con</w:t>
      </w:r>
      <w:r>
        <w:t>centra en los niños, por lo que resulta importante continuar con la vacunación a edades menores ya que, de acuerdo con la experiencia, se ha comprobado que este grupo etario puede presentar infecciones asintomáticas y jugar un rol importante en la transmis</w:t>
      </w:r>
      <w:r>
        <w:t>ión de la enfermedad. Por ende, los beneficios de la vacunación en este grupo etario no son sólo individuales, sino que también colectivos.</w:t>
      </w:r>
    </w:p>
    <w:p w14:paraId="745C23FB" w14:textId="77777777" w:rsidR="00F70AE8" w:rsidRDefault="00F1689A">
      <w:pPr>
        <w:ind w:left="-5"/>
      </w:pPr>
      <w:r>
        <w:t>Si bien los niños infectados por coronavirus tienen menor probabilidad de desarrollar una enfermedad grave en compar</w:t>
      </w:r>
      <w:r>
        <w:t>ación con los adultos, igualmente pueden desarrollar complicaciones graves asociadas a la enfermedad. La evidencia actual sugiere que los niños con enfermedades crónicas o factores de riesgo asociados como por ejemplo la obesidad, tienen más probabilidad d</w:t>
      </w:r>
      <w:r>
        <w:t>e desarrollar enfermedades graves. Del total de niños y adolescentes con COVID-19, el 10.8% presentaba alguna enfermedad asociada, siendo la más frecuente el asma, seguido por la obesidad y otras, como enfermedad pulmonar crónica, enfermedades neurológicas</w:t>
      </w:r>
      <w:r>
        <w:t xml:space="preserve">, cardiopatías y diabetes en menor frecuencia. </w:t>
      </w:r>
    </w:p>
    <w:p w14:paraId="0DDD4A80" w14:textId="77777777" w:rsidR="00F70AE8" w:rsidRDefault="00F1689A">
      <w:pPr>
        <w:pStyle w:val="Ttulo2"/>
        <w:ind w:left="-5"/>
      </w:pPr>
      <w:r>
        <w:lastRenderedPageBreak/>
        <w:t>Antecedentes de la vacuna del laboratorio Sinovac</w:t>
      </w:r>
    </w:p>
    <w:p w14:paraId="7D7FBCC7" w14:textId="77777777" w:rsidR="00F70AE8" w:rsidRDefault="00F1689A">
      <w:pPr>
        <w:ind w:left="-5"/>
      </w:pPr>
      <w:r>
        <w:t xml:space="preserve">La vacuna CoronaVac, del laboratorio Sinovac, es una vacuna de virus inactivada, se fabrica en base a virus muerto, por lo que no puede causar la enfermedad. </w:t>
      </w:r>
      <w:r>
        <w:t>Algunos ejemplos de vacunas inactivadas son la vacuna contra la Hepatitis A, vacuna contra la Influenza, Antirrábica etc.</w:t>
      </w:r>
    </w:p>
    <w:p w14:paraId="287A2BE9" w14:textId="77777777" w:rsidR="00F70AE8" w:rsidRDefault="00F1689A">
      <w:pPr>
        <w:pStyle w:val="Ttulo2"/>
        <w:ind w:left="-5"/>
      </w:pPr>
      <w:r>
        <w:t>Implementación de la estrategia de vacunación</w:t>
      </w:r>
    </w:p>
    <w:p w14:paraId="71F348CE" w14:textId="77777777" w:rsidR="00F70AE8" w:rsidRDefault="00F1689A">
      <w:pPr>
        <w:ind w:left="-5"/>
      </w:pPr>
      <w:r>
        <w:t>La vacuna a utilizar será CoronaVac del laboratorio Sinovac, la misma que ha sido utiliz</w:t>
      </w:r>
      <w:r>
        <w:t>ada en la mayoría de población chilena.</w:t>
      </w:r>
    </w:p>
    <w:p w14:paraId="1D3D0BC3" w14:textId="77777777" w:rsidR="00F70AE8" w:rsidRDefault="00F1689A">
      <w:pPr>
        <w:pStyle w:val="Ttulo2"/>
        <w:ind w:left="-5"/>
      </w:pPr>
      <w:r>
        <w:t>Esquema de vacunación</w:t>
      </w:r>
    </w:p>
    <w:p w14:paraId="49F8F44F" w14:textId="77777777" w:rsidR="00F70AE8" w:rsidRDefault="00F1689A">
      <w:pPr>
        <w:spacing w:after="14"/>
        <w:ind w:left="464"/>
      </w:pPr>
      <w:r>
        <w:t>−</w:t>
      </w:r>
      <w:r>
        <w:t xml:space="preserve"> Esquema primario: dos dosis, con un intervalo de 0 - 28 días.</w:t>
      </w:r>
    </w:p>
    <w:p w14:paraId="6EC14493" w14:textId="77777777" w:rsidR="00F70AE8" w:rsidRDefault="00F1689A">
      <w:pPr>
        <w:ind w:left="464"/>
      </w:pPr>
      <w:r>
        <w:t>−</w:t>
      </w:r>
      <w:r>
        <w:t xml:space="preserve"> Dosis de refuerzo: una dosis.</w:t>
      </w:r>
    </w:p>
    <w:p w14:paraId="0770BF5B" w14:textId="77777777" w:rsidR="00F70AE8" w:rsidRDefault="00F1689A">
      <w:pPr>
        <w:pStyle w:val="Ttulo2"/>
        <w:ind w:left="-5"/>
      </w:pPr>
      <w:r>
        <w:t>Reacciones adversas esperadas</w:t>
      </w:r>
    </w:p>
    <w:p w14:paraId="0B69B498" w14:textId="77777777" w:rsidR="00F70AE8" w:rsidRDefault="00F1689A">
      <w:pPr>
        <w:ind w:left="-5"/>
      </w:pPr>
      <w:r>
        <w:t>Al igual que cualquier vacuna, pueden existir eventos adversos asociados a la vacunación, que en general son leves y se resuelven de manera espontánea, aunque también pueden serios, pero de mucha menor frecuencia, a continuación, se describen los eventos a</w:t>
      </w:r>
      <w:r>
        <w:t xml:space="preserve">dversos más frecuentes: </w:t>
      </w:r>
    </w:p>
    <w:p w14:paraId="7141D6F9" w14:textId="77777777" w:rsidR="00F70AE8" w:rsidRDefault="00F1689A">
      <w:pPr>
        <w:spacing w:after="14"/>
        <w:ind w:left="464"/>
      </w:pPr>
      <w:r>
        <w:t>−</w:t>
      </w:r>
      <w:r>
        <w:t xml:space="preserve"> Enrojecimiento, dolor, eritema, hinchazón y prurito en el sitio de punción.</w:t>
      </w:r>
    </w:p>
    <w:p w14:paraId="05E111A9" w14:textId="77777777" w:rsidR="00F70AE8" w:rsidRDefault="00F1689A">
      <w:pPr>
        <w:ind w:left="464" w:right="7625"/>
      </w:pPr>
      <w:r>
        <w:t>−</w:t>
      </w:r>
      <w:r>
        <w:t xml:space="preserve"> Náuseas, vómitos, diarrea − Mareos, dolor de cabeza − Dolor en articulaciones. − Reacciones alérgicas. − Fiebre.</w:t>
      </w:r>
    </w:p>
    <w:p w14:paraId="266F35F8" w14:textId="77777777" w:rsidR="00F70AE8" w:rsidRDefault="00F1689A">
      <w:pPr>
        <w:ind w:left="-5"/>
      </w:pPr>
      <w:r>
        <w:t>Entre los eventos serios identificados</w:t>
      </w:r>
      <w:r>
        <w:t xml:space="preserve"> post autorización de la vacuna, en una frecuencia baja, está la reacción anafiláctica, evento que se describe con todas las vacunas utilizadas en el Programa Nacional de Inmunizaciones de Chile, y que en general son infrecuentes.</w:t>
      </w:r>
    </w:p>
    <w:p w14:paraId="13764011" w14:textId="77777777" w:rsidR="00F70AE8" w:rsidRDefault="00F1689A">
      <w:pPr>
        <w:pStyle w:val="Ttulo2"/>
        <w:ind w:left="-5"/>
      </w:pPr>
      <w:r>
        <w:t>Observación post vacunaci</w:t>
      </w:r>
      <w:r>
        <w:t>ón</w:t>
      </w:r>
    </w:p>
    <w:p w14:paraId="3A847EE7" w14:textId="77777777" w:rsidR="00F70AE8" w:rsidRDefault="00F1689A">
      <w:pPr>
        <w:ind w:left="-5"/>
      </w:pPr>
      <w:r>
        <w:t>Todos los niños que reciban la vacuna serán observados durante 30 minutos por personal de salud y del establecimiento educacional, con el objetivo de pesquisar y dar tratamiento oportuno frente a una reacción adversa inmediata.</w:t>
      </w:r>
    </w:p>
    <w:p w14:paraId="08053CA3" w14:textId="77777777" w:rsidR="00F70AE8" w:rsidRDefault="00F1689A">
      <w:pPr>
        <w:spacing w:after="0" w:line="259" w:lineRule="auto"/>
        <w:ind w:left="-5"/>
        <w:jc w:val="left"/>
      </w:pPr>
      <w:r>
        <w:rPr>
          <w:b/>
          <w:sz w:val="26"/>
        </w:rPr>
        <w:t>¿Quiénes no deben vacunar</w:t>
      </w:r>
      <w:r>
        <w:rPr>
          <w:b/>
          <w:sz w:val="26"/>
        </w:rPr>
        <w:t xml:space="preserve">se? </w:t>
      </w:r>
    </w:p>
    <w:p w14:paraId="4BF3EF16" w14:textId="77777777" w:rsidR="00F70AE8" w:rsidRDefault="00F1689A">
      <w:pPr>
        <w:spacing w:after="10"/>
        <w:ind w:left="681" w:hanging="227"/>
      </w:pPr>
      <w:r>
        <w:t>−</w:t>
      </w:r>
      <w:r>
        <w:rPr>
          <w:b/>
        </w:rPr>
        <w:t xml:space="preserve"> Contraindicaciones definitivas:</w:t>
      </w:r>
      <w:r>
        <w:t xml:space="preserve"> Niños y niñas que hayan tenido una reacción alérgica SEVERA inmediata (anafilaxia) a algún componente de la vacuna antes mencionada.</w:t>
      </w:r>
    </w:p>
    <w:p w14:paraId="68280FD5" w14:textId="77777777" w:rsidR="00F70AE8" w:rsidRDefault="00F1689A">
      <w:pPr>
        <w:ind w:left="681" w:hanging="227"/>
      </w:pPr>
      <w:r>
        <w:t>−</w:t>
      </w:r>
      <w:r>
        <w:rPr>
          <w:b/>
        </w:rPr>
        <w:t xml:space="preserve"> Contraindicaciones transitorias: </w:t>
      </w:r>
      <w:r>
        <w:t xml:space="preserve"> Niños y niñas con alguna enfermedad aguda febril</w:t>
      </w:r>
      <w:r>
        <w:t>. En estos casos, se debe postergar la vacunación.</w:t>
      </w:r>
    </w:p>
    <w:p w14:paraId="63F44D59" w14:textId="78BFB7F2" w:rsidR="00F70AE8" w:rsidRDefault="00F1689A">
      <w:pPr>
        <w:spacing w:after="0" w:line="259" w:lineRule="auto"/>
        <w:ind w:left="-5"/>
        <w:jc w:val="left"/>
        <w:rPr>
          <w:b/>
          <w:sz w:val="26"/>
        </w:rPr>
      </w:pPr>
      <w:r>
        <w:rPr>
          <w:b/>
          <w:sz w:val="26"/>
        </w:rPr>
        <w:lastRenderedPageBreak/>
        <w:t>¿Cuándo se vacunará?</w:t>
      </w:r>
    </w:p>
    <w:p w14:paraId="6E00A5B7" w14:textId="77777777" w:rsidR="00B93EDC" w:rsidRDefault="00B93EDC">
      <w:pPr>
        <w:spacing w:after="0" w:line="259" w:lineRule="auto"/>
        <w:ind w:left="-5"/>
        <w:jc w:val="left"/>
      </w:pPr>
    </w:p>
    <w:p w14:paraId="2E48298C" w14:textId="53140A67" w:rsidR="00F70AE8" w:rsidRDefault="00F1689A">
      <w:pPr>
        <w:spacing w:after="18"/>
        <w:ind w:left="-5"/>
      </w:pPr>
      <w:r>
        <w:t xml:space="preserve">El día </w:t>
      </w:r>
      <w:r>
        <w:rPr>
          <w:rFonts w:ascii="Candara" w:eastAsia="Candara" w:hAnsi="Candara" w:cs="Candara"/>
        </w:rPr>
        <w:t>__</w:t>
      </w:r>
      <w:r w:rsidR="001E2655" w:rsidRPr="00D0601B">
        <w:rPr>
          <w:rFonts w:asciiTheme="majorHAnsi" w:eastAsia="Candara" w:hAnsiTheme="majorHAnsi" w:cstheme="majorHAnsi"/>
          <w:b/>
          <w:bCs/>
        </w:rPr>
        <w:t>26</w:t>
      </w:r>
      <w:r>
        <w:rPr>
          <w:rFonts w:ascii="Candara" w:eastAsia="Candara" w:hAnsi="Candara" w:cs="Candara"/>
        </w:rPr>
        <w:t>_</w:t>
      </w:r>
      <w:r>
        <w:rPr>
          <w:rFonts w:ascii="Candara" w:eastAsia="Candara" w:hAnsi="Candara" w:cs="Candara"/>
        </w:rPr>
        <w:t xml:space="preserve"> </w:t>
      </w:r>
      <w:r>
        <w:t xml:space="preserve">de </w:t>
      </w:r>
      <w:r>
        <w:rPr>
          <w:rFonts w:ascii="Candara" w:eastAsia="Candara" w:hAnsi="Candara" w:cs="Candara"/>
        </w:rPr>
        <w:t>______</w:t>
      </w:r>
      <w:r w:rsidR="00B93EDC" w:rsidRPr="00D0601B">
        <w:rPr>
          <w:rFonts w:asciiTheme="majorHAnsi" w:eastAsia="Candara" w:hAnsiTheme="majorHAnsi" w:cstheme="majorHAnsi"/>
          <w:b/>
          <w:bCs/>
        </w:rPr>
        <w:t>Mayo</w:t>
      </w:r>
      <w:r w:rsidRPr="00B93EDC">
        <w:rPr>
          <w:rFonts w:ascii="Candara" w:eastAsia="Candara" w:hAnsi="Candara" w:cs="Candara"/>
          <w:b/>
          <w:bCs/>
        </w:rPr>
        <w:t>_____</w:t>
      </w:r>
      <w:r w:rsidRPr="00B93EDC">
        <w:t xml:space="preserve"> </w:t>
      </w:r>
      <w:r>
        <w:t xml:space="preserve">del presente año se realizará la vacunación que va dirigida a la población de niños y niñas de educación </w:t>
      </w:r>
      <w:proofErr w:type="spellStart"/>
      <w:r>
        <w:t>pre-básica</w:t>
      </w:r>
      <w:proofErr w:type="spellEnd"/>
      <w:r>
        <w:t xml:space="preserve"> y básica.</w:t>
      </w:r>
    </w:p>
    <w:p w14:paraId="216EAE03" w14:textId="77777777" w:rsidR="00F70AE8" w:rsidRDefault="00F1689A">
      <w:pPr>
        <w:spacing w:after="24" w:line="259" w:lineRule="auto"/>
        <w:ind w:left="0" w:firstLine="0"/>
        <w:jc w:val="left"/>
      </w:pPr>
      <w:r>
        <w:t xml:space="preserve"> </w:t>
      </w:r>
    </w:p>
    <w:p w14:paraId="2E166DE0" w14:textId="77777777" w:rsidR="00F70AE8" w:rsidRDefault="00F1689A">
      <w:pPr>
        <w:spacing w:after="33" w:line="259" w:lineRule="auto"/>
        <w:ind w:left="-5"/>
        <w:jc w:val="left"/>
      </w:pPr>
      <w:r>
        <w:rPr>
          <w:b/>
          <w:sz w:val="26"/>
        </w:rPr>
        <w:t>¿Dónde se vacunar</w:t>
      </w:r>
      <w:r>
        <w:rPr>
          <w:b/>
          <w:sz w:val="26"/>
        </w:rPr>
        <w:t>á?</w:t>
      </w:r>
    </w:p>
    <w:p w14:paraId="2D81FA7A" w14:textId="586222B7" w:rsidR="00F70AE8" w:rsidRDefault="00F1689A">
      <w:pPr>
        <w:spacing w:after="28"/>
        <w:ind w:left="-5"/>
      </w:pPr>
      <w:r>
        <w:t>Establecimient</w:t>
      </w:r>
      <w:r w:rsidR="00B93EDC">
        <w:t xml:space="preserve">o </w:t>
      </w:r>
      <w:proofErr w:type="spellStart"/>
      <w:proofErr w:type="gramStart"/>
      <w:r>
        <w:t>educacional</w:t>
      </w:r>
      <w:r w:rsidR="00B93EDC">
        <w:t>:</w:t>
      </w:r>
      <w:r>
        <w:rPr>
          <w:rFonts w:ascii="Candara" w:eastAsia="Candara" w:hAnsi="Candara" w:cs="Candara"/>
        </w:rPr>
        <w:t>_</w:t>
      </w:r>
      <w:proofErr w:type="gramEnd"/>
      <w:r>
        <w:rPr>
          <w:rFonts w:ascii="Candara" w:eastAsia="Candara" w:hAnsi="Candara" w:cs="Candara"/>
        </w:rPr>
        <w:t>__</w:t>
      </w:r>
      <w:r w:rsidR="00B93EDC" w:rsidRPr="001E2655">
        <w:rPr>
          <w:rFonts w:asciiTheme="majorHAnsi" w:eastAsia="Candara" w:hAnsiTheme="majorHAnsi" w:cstheme="majorHAnsi"/>
          <w:b/>
          <w:bCs/>
          <w:sz w:val="28"/>
          <w:szCs w:val="28"/>
        </w:rPr>
        <w:t>Colegio</w:t>
      </w:r>
      <w:proofErr w:type="spellEnd"/>
      <w:r w:rsidR="00B93EDC" w:rsidRPr="001E2655">
        <w:rPr>
          <w:rFonts w:asciiTheme="majorHAnsi" w:eastAsia="Candara" w:hAnsiTheme="majorHAnsi" w:cstheme="majorHAnsi"/>
          <w:b/>
          <w:bCs/>
          <w:sz w:val="28"/>
          <w:szCs w:val="28"/>
        </w:rPr>
        <w:t xml:space="preserve"> Amanecer Talcahuano</w:t>
      </w:r>
      <w:r>
        <w:rPr>
          <w:rFonts w:ascii="Candara" w:eastAsia="Candara" w:hAnsi="Candara" w:cs="Candara"/>
        </w:rPr>
        <w:t>_</w:t>
      </w:r>
      <w:r>
        <w:t xml:space="preserve">.                                                            </w:t>
      </w:r>
    </w:p>
    <w:p w14:paraId="6E72D476" w14:textId="77777777" w:rsidR="00F70AE8" w:rsidRDefault="00F1689A">
      <w:pPr>
        <w:spacing w:after="24" w:line="259" w:lineRule="auto"/>
        <w:ind w:left="0" w:firstLine="0"/>
        <w:jc w:val="left"/>
      </w:pPr>
      <w:r>
        <w:t xml:space="preserve"> </w:t>
      </w:r>
    </w:p>
    <w:p w14:paraId="464DB145" w14:textId="77777777" w:rsidR="00F70AE8" w:rsidRDefault="00F1689A">
      <w:pPr>
        <w:spacing w:after="48" w:line="259" w:lineRule="auto"/>
        <w:ind w:left="-5"/>
        <w:jc w:val="left"/>
      </w:pPr>
      <w:r>
        <w:rPr>
          <w:b/>
          <w:sz w:val="26"/>
        </w:rPr>
        <w:t>¿Qué establecimiento de salud es el responsable de la vacunación?</w:t>
      </w:r>
    </w:p>
    <w:p w14:paraId="2D968E64" w14:textId="7A84A87E" w:rsidR="00F70AE8" w:rsidRDefault="00F1689A">
      <w:pPr>
        <w:spacing w:after="378" w:line="265" w:lineRule="auto"/>
        <w:ind w:left="-5"/>
        <w:jc w:val="left"/>
      </w:pPr>
      <w:r>
        <w:t xml:space="preserve">Equipo de vacunación: </w:t>
      </w:r>
      <w:r>
        <w:rPr>
          <w:rFonts w:ascii="Candara" w:eastAsia="Candara" w:hAnsi="Candara" w:cs="Candara"/>
        </w:rPr>
        <w:t>__________</w:t>
      </w:r>
      <w:proofErr w:type="spellStart"/>
      <w:r w:rsidR="00B93EDC" w:rsidRPr="001E2655">
        <w:rPr>
          <w:rFonts w:ascii="Candara" w:eastAsia="Candara" w:hAnsi="Candara" w:cs="Candara"/>
          <w:b/>
          <w:bCs/>
          <w:sz w:val="28"/>
          <w:szCs w:val="28"/>
        </w:rPr>
        <w:t>C</w:t>
      </w:r>
      <w:r w:rsidR="001E2655" w:rsidRPr="001E2655">
        <w:rPr>
          <w:rFonts w:ascii="Candara" w:eastAsia="Candara" w:hAnsi="Candara" w:cs="Candara"/>
          <w:b/>
          <w:bCs/>
          <w:sz w:val="28"/>
          <w:szCs w:val="28"/>
        </w:rPr>
        <w:t>esfam</w:t>
      </w:r>
      <w:proofErr w:type="spellEnd"/>
      <w:r w:rsidR="001E2655" w:rsidRPr="001E2655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proofErr w:type="spellStart"/>
      <w:r w:rsidR="001E2655" w:rsidRPr="001E2655">
        <w:rPr>
          <w:rFonts w:ascii="Candara" w:eastAsia="Candara" w:hAnsi="Candara" w:cs="Candara"/>
          <w:b/>
          <w:bCs/>
          <w:sz w:val="28"/>
          <w:szCs w:val="28"/>
        </w:rPr>
        <w:t>Leocán</w:t>
      </w:r>
      <w:proofErr w:type="spellEnd"/>
      <w:r w:rsidR="001E2655" w:rsidRPr="001E2655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proofErr w:type="spellStart"/>
      <w:r w:rsidR="001E2655" w:rsidRPr="001E2655">
        <w:rPr>
          <w:rFonts w:ascii="Candara" w:eastAsia="Candara" w:hAnsi="Candara" w:cs="Candara"/>
          <w:b/>
          <w:bCs/>
          <w:sz w:val="28"/>
          <w:szCs w:val="28"/>
        </w:rPr>
        <w:t>Portus</w:t>
      </w:r>
      <w:proofErr w:type="spellEnd"/>
      <w:r>
        <w:rPr>
          <w:rFonts w:ascii="Candara" w:eastAsia="Candara" w:hAnsi="Candara" w:cs="Candara"/>
        </w:rPr>
        <w:t>______</w:t>
      </w:r>
      <w:r>
        <w:t xml:space="preserve">. </w:t>
      </w:r>
    </w:p>
    <w:p w14:paraId="03E16281" w14:textId="77777777" w:rsidR="00F70AE8" w:rsidRDefault="00F1689A">
      <w:pPr>
        <w:pStyle w:val="Ttulo2"/>
        <w:spacing w:after="51"/>
        <w:ind w:left="-5"/>
      </w:pPr>
      <w:r>
        <w:t>Información del alumno</w:t>
      </w:r>
    </w:p>
    <w:p w14:paraId="788CAFF9" w14:textId="77777777" w:rsidR="00F70AE8" w:rsidRDefault="00F1689A">
      <w:pPr>
        <w:spacing w:after="443" w:line="265" w:lineRule="auto"/>
        <w:ind w:left="-5"/>
        <w:jc w:val="left"/>
      </w:pPr>
      <w:r>
        <w:t xml:space="preserve">Nombre del niño/a: </w:t>
      </w:r>
      <w:r>
        <w:rPr>
          <w:rFonts w:ascii="Candara" w:eastAsia="Candara" w:hAnsi="Candara" w:cs="Candara"/>
        </w:rPr>
        <w:t>______________________________________________________</w:t>
      </w:r>
      <w:r>
        <w:t>.</w:t>
      </w:r>
    </w:p>
    <w:p w14:paraId="4847DDBD" w14:textId="77777777" w:rsidR="00F70AE8" w:rsidRDefault="00F1689A">
      <w:pPr>
        <w:spacing w:after="443" w:line="265" w:lineRule="auto"/>
        <w:ind w:left="-5"/>
        <w:jc w:val="left"/>
      </w:pPr>
      <w:r>
        <w:t xml:space="preserve">Rut: </w:t>
      </w:r>
      <w:r>
        <w:rPr>
          <w:rFonts w:ascii="Candara" w:eastAsia="Candara" w:hAnsi="Candara" w:cs="Candara"/>
        </w:rPr>
        <w:t>___________</w:t>
      </w:r>
      <w:r>
        <w:rPr>
          <w:rFonts w:ascii="Candara" w:eastAsia="Candara" w:hAnsi="Candara" w:cs="Candara"/>
        </w:rPr>
        <w:t>___________________________</w:t>
      </w:r>
      <w:r>
        <w:t>.</w:t>
      </w:r>
    </w:p>
    <w:p w14:paraId="08128649" w14:textId="77777777" w:rsidR="00F70AE8" w:rsidRDefault="00F1689A">
      <w:pPr>
        <w:spacing w:after="43" w:line="265" w:lineRule="auto"/>
        <w:ind w:left="-5"/>
        <w:jc w:val="left"/>
      </w:pPr>
      <w:r>
        <w:t xml:space="preserve">Edad: </w:t>
      </w:r>
      <w:r>
        <w:rPr>
          <w:rFonts w:ascii="Candara" w:eastAsia="Candara" w:hAnsi="Candara" w:cs="Candara"/>
        </w:rPr>
        <w:t>_____________________________________</w:t>
      </w:r>
      <w:r>
        <w:t>.</w:t>
      </w:r>
    </w:p>
    <w:p w14:paraId="49B66434" w14:textId="77777777" w:rsidR="00F70AE8" w:rsidRDefault="00F1689A">
      <w:pPr>
        <w:spacing w:after="71" w:line="259" w:lineRule="auto"/>
        <w:ind w:left="0" w:firstLine="0"/>
        <w:jc w:val="left"/>
      </w:pPr>
      <w:r>
        <w:t xml:space="preserve">       </w:t>
      </w:r>
    </w:p>
    <w:p w14:paraId="752EF5E1" w14:textId="77777777" w:rsidR="00F70AE8" w:rsidRDefault="00F1689A">
      <w:pPr>
        <w:spacing w:after="443" w:line="265" w:lineRule="auto"/>
        <w:ind w:left="-5"/>
        <w:jc w:val="left"/>
      </w:pPr>
      <w:r>
        <w:t xml:space="preserve">Nombre madre/padre/tutor: </w:t>
      </w:r>
      <w:r>
        <w:rPr>
          <w:rFonts w:ascii="Candara" w:eastAsia="Candara" w:hAnsi="Candara" w:cs="Candara"/>
        </w:rPr>
        <w:t>_______________________________________________</w:t>
      </w:r>
      <w:r>
        <w:t>.</w:t>
      </w:r>
    </w:p>
    <w:p w14:paraId="259BB486" w14:textId="77777777" w:rsidR="00F70AE8" w:rsidRDefault="00F1689A">
      <w:pPr>
        <w:spacing w:after="724" w:line="265" w:lineRule="auto"/>
        <w:ind w:left="-5"/>
        <w:jc w:val="left"/>
      </w:pPr>
      <w:r>
        <w:t xml:space="preserve">Rut: </w:t>
      </w:r>
      <w:r>
        <w:rPr>
          <w:rFonts w:ascii="Candara" w:eastAsia="Candara" w:hAnsi="Candara" w:cs="Candara"/>
        </w:rPr>
        <w:t>______________________________________</w:t>
      </w:r>
      <w:r>
        <w:t>.</w:t>
      </w:r>
    </w:p>
    <w:p w14:paraId="61692EDA" w14:textId="77777777" w:rsidR="00F70AE8" w:rsidRDefault="00F1689A">
      <w:pPr>
        <w:spacing w:after="1574"/>
        <w:ind w:left="-5"/>
      </w:pPr>
      <w:r>
        <w:t>Declaro que he leído la información contenida en el pr</w:t>
      </w:r>
      <w:r>
        <w:t>esente documento y autorizo la administración de la vacuna CoronaVac, del laboratorio Sinovac, a mi hijo/a o pupilo/a:</w:t>
      </w:r>
    </w:p>
    <w:p w14:paraId="1B37478D" w14:textId="77777777" w:rsidR="00F70AE8" w:rsidRDefault="00F1689A">
      <w:pPr>
        <w:pStyle w:val="Ttulo2"/>
        <w:tabs>
          <w:tab w:val="center" w:pos="3160"/>
          <w:tab w:val="center" w:pos="7180"/>
        </w:tabs>
        <w:ind w:left="0" w:firstLine="0"/>
      </w:pPr>
      <w:r>
        <w:rPr>
          <w:b w:val="0"/>
          <w:color w:val="000000"/>
          <w:sz w:val="22"/>
        </w:rPr>
        <w:tab/>
      </w:r>
      <w:r>
        <w:rPr>
          <w:b w:val="0"/>
        </w:rPr>
        <w:t xml:space="preserve">SI </w:t>
      </w:r>
      <w:r>
        <w:rPr>
          <w:rFonts w:ascii="Candara" w:eastAsia="Candara" w:hAnsi="Candara" w:cs="Candara"/>
          <w:b w:val="0"/>
        </w:rPr>
        <w:t>_________</w:t>
      </w:r>
      <w:r>
        <w:rPr>
          <w:rFonts w:ascii="Candara" w:eastAsia="Candara" w:hAnsi="Candara" w:cs="Candara"/>
          <w:b w:val="0"/>
        </w:rPr>
        <w:tab/>
      </w:r>
      <w:r>
        <w:rPr>
          <w:b w:val="0"/>
        </w:rPr>
        <w:t xml:space="preserve">NO </w:t>
      </w:r>
      <w:r>
        <w:rPr>
          <w:rFonts w:ascii="Candara" w:eastAsia="Candara" w:hAnsi="Candara" w:cs="Candara"/>
          <w:b w:val="0"/>
        </w:rPr>
        <w:t>_________</w:t>
      </w:r>
    </w:p>
    <w:sectPr w:rsidR="00F70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59" w:right="719" w:bottom="596" w:left="720" w:header="4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ECAE" w14:textId="77777777" w:rsidR="00F1689A" w:rsidRDefault="00F1689A">
      <w:pPr>
        <w:spacing w:after="0" w:line="240" w:lineRule="auto"/>
      </w:pPr>
      <w:r>
        <w:separator/>
      </w:r>
    </w:p>
  </w:endnote>
  <w:endnote w:type="continuationSeparator" w:id="0">
    <w:p w14:paraId="01C25F41" w14:textId="77777777" w:rsidR="00F1689A" w:rsidRDefault="00F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ABA" w14:textId="77777777" w:rsidR="00F70AE8" w:rsidRDefault="00F1689A">
    <w:pPr>
      <w:spacing w:after="0" w:line="259" w:lineRule="auto"/>
      <w:ind w:left="-720" w:right="8402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CB57C" wp14:editId="2B9B18F6">
              <wp:simplePos x="0" y="0"/>
              <wp:positionH relativeFrom="page">
                <wp:posOffset>870141</wp:posOffset>
              </wp:positionH>
              <wp:positionV relativeFrom="page">
                <wp:posOffset>9925888</wp:posOffset>
              </wp:positionV>
              <wp:extent cx="1110958" cy="132512"/>
              <wp:effectExtent l="0" t="0" r="0" b="0"/>
              <wp:wrapSquare wrapText="bothSides"/>
              <wp:docPr id="2261" name="Group 2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58" cy="132512"/>
                        <a:chOff x="0" y="0"/>
                        <a:chExt cx="1110958" cy="132512"/>
                      </a:xfrm>
                    </wpg:grpSpPr>
                    <wps:wsp>
                      <wps:cNvPr id="2356" name="Shape 2356"/>
                      <wps:cNvSpPr/>
                      <wps:spPr>
                        <a:xfrm>
                          <a:off x="0" y="0"/>
                          <a:ext cx="455143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143" h="132512">
                              <a:moveTo>
                                <a:pt x="0" y="0"/>
                              </a:moveTo>
                              <a:lnTo>
                                <a:pt x="455143" y="0"/>
                              </a:lnTo>
                              <a:lnTo>
                                <a:pt x="455143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5F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" name="Shape 2357"/>
                      <wps:cNvSpPr/>
                      <wps:spPr>
                        <a:xfrm>
                          <a:off x="455143" y="0"/>
                          <a:ext cx="655815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815" h="132512">
                              <a:moveTo>
                                <a:pt x="0" y="0"/>
                              </a:moveTo>
                              <a:lnTo>
                                <a:pt x="655815" y="0"/>
                              </a:lnTo>
                              <a:lnTo>
                                <a:pt x="655815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61" style="width:87.477pt;height:10.434pt;position:absolute;mso-position-horizontal-relative:page;mso-position-horizontal:absolute;margin-left:68.515pt;mso-position-vertical-relative:page;margin-top:781.566pt;" coordsize="11109,1325">
              <v:shape id="Shape 2358" style="position:absolute;width:4551;height:1325;left:0;top:0;" coordsize="455143,132512" path="m0,0l455143,0l455143,132512l0,132512l0,0">
                <v:stroke weight="0pt" endcap="flat" joinstyle="miter" miterlimit="10" on="false" color="#000000" opacity="0"/>
                <v:fill on="true" color="#165f9d"/>
              </v:shape>
              <v:shape id="Shape 2359" style="position:absolute;width:6558;height:1325;left:4551;top:0;" coordsize="655815,132512" path="m0,0l655815,0l655815,132512l0,132512l0,0">
                <v:stroke weight="0pt" endcap="flat" joinstyle="miter" miterlimit="10" on="false" color="#000000" opacity="0"/>
                <v:fill on="true" color="#e74445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96B4" w14:textId="77777777" w:rsidR="00F70AE8" w:rsidRDefault="00F1689A">
    <w:pPr>
      <w:spacing w:after="0" w:line="259" w:lineRule="auto"/>
      <w:ind w:left="-720" w:right="8402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1950B5" wp14:editId="7E3A2A8F">
              <wp:simplePos x="0" y="0"/>
              <wp:positionH relativeFrom="page">
                <wp:posOffset>870141</wp:posOffset>
              </wp:positionH>
              <wp:positionV relativeFrom="page">
                <wp:posOffset>9925888</wp:posOffset>
              </wp:positionV>
              <wp:extent cx="1110958" cy="132512"/>
              <wp:effectExtent l="0" t="0" r="0" b="0"/>
              <wp:wrapSquare wrapText="bothSides"/>
              <wp:docPr id="2240" name="Group 2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58" cy="132512"/>
                        <a:chOff x="0" y="0"/>
                        <a:chExt cx="1110958" cy="132512"/>
                      </a:xfrm>
                    </wpg:grpSpPr>
                    <wps:wsp>
                      <wps:cNvPr id="2352" name="Shape 2352"/>
                      <wps:cNvSpPr/>
                      <wps:spPr>
                        <a:xfrm>
                          <a:off x="0" y="0"/>
                          <a:ext cx="455143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143" h="132512">
                              <a:moveTo>
                                <a:pt x="0" y="0"/>
                              </a:moveTo>
                              <a:lnTo>
                                <a:pt x="455143" y="0"/>
                              </a:lnTo>
                              <a:lnTo>
                                <a:pt x="455143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5F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" name="Shape 2353"/>
                      <wps:cNvSpPr/>
                      <wps:spPr>
                        <a:xfrm>
                          <a:off x="455143" y="0"/>
                          <a:ext cx="655815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815" h="132512">
                              <a:moveTo>
                                <a:pt x="0" y="0"/>
                              </a:moveTo>
                              <a:lnTo>
                                <a:pt x="655815" y="0"/>
                              </a:lnTo>
                              <a:lnTo>
                                <a:pt x="655815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0" style="width:87.477pt;height:10.434pt;position:absolute;mso-position-horizontal-relative:page;mso-position-horizontal:absolute;margin-left:68.515pt;mso-position-vertical-relative:page;margin-top:781.566pt;" coordsize="11109,1325">
              <v:shape id="Shape 2354" style="position:absolute;width:4551;height:1325;left:0;top:0;" coordsize="455143,132512" path="m0,0l455143,0l455143,132512l0,132512l0,0">
                <v:stroke weight="0pt" endcap="flat" joinstyle="miter" miterlimit="10" on="false" color="#000000" opacity="0"/>
                <v:fill on="true" color="#165f9d"/>
              </v:shape>
              <v:shape id="Shape 2355" style="position:absolute;width:6558;height:1325;left:4551;top:0;" coordsize="655815,132512" path="m0,0l655815,0l655815,132512l0,132512l0,0">
                <v:stroke weight="0pt" endcap="flat" joinstyle="miter" miterlimit="10" on="false" color="#000000" opacity="0"/>
                <v:fill on="true" color="#e74445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65BD" w14:textId="77777777" w:rsidR="00F70AE8" w:rsidRDefault="00F1689A">
    <w:pPr>
      <w:spacing w:after="0" w:line="259" w:lineRule="auto"/>
      <w:ind w:left="-720" w:right="8402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894E8C" wp14:editId="1C973065">
              <wp:simplePos x="0" y="0"/>
              <wp:positionH relativeFrom="page">
                <wp:posOffset>870141</wp:posOffset>
              </wp:positionH>
              <wp:positionV relativeFrom="page">
                <wp:posOffset>9925888</wp:posOffset>
              </wp:positionV>
              <wp:extent cx="1110958" cy="132512"/>
              <wp:effectExtent l="0" t="0" r="0" b="0"/>
              <wp:wrapSquare wrapText="bothSides"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58" cy="132512"/>
                        <a:chOff x="0" y="0"/>
                        <a:chExt cx="1110958" cy="132512"/>
                      </a:xfrm>
                    </wpg:grpSpPr>
                    <wps:wsp>
                      <wps:cNvPr id="2348" name="Shape 2348"/>
                      <wps:cNvSpPr/>
                      <wps:spPr>
                        <a:xfrm>
                          <a:off x="0" y="0"/>
                          <a:ext cx="455143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143" h="132512">
                              <a:moveTo>
                                <a:pt x="0" y="0"/>
                              </a:moveTo>
                              <a:lnTo>
                                <a:pt x="455143" y="0"/>
                              </a:lnTo>
                              <a:lnTo>
                                <a:pt x="455143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5F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9" name="Shape 2349"/>
                      <wps:cNvSpPr/>
                      <wps:spPr>
                        <a:xfrm>
                          <a:off x="455143" y="0"/>
                          <a:ext cx="655815" cy="13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815" h="132512">
                              <a:moveTo>
                                <a:pt x="0" y="0"/>
                              </a:moveTo>
                              <a:lnTo>
                                <a:pt x="655815" y="0"/>
                              </a:lnTo>
                              <a:lnTo>
                                <a:pt x="655815" y="132512"/>
                              </a:lnTo>
                              <a:lnTo>
                                <a:pt x="0" y="13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" style="width:87.477pt;height:10.434pt;position:absolute;mso-position-horizontal-relative:page;mso-position-horizontal:absolute;margin-left:68.515pt;mso-position-vertical-relative:page;margin-top:781.566pt;" coordsize="11109,1325">
              <v:shape id="Shape 2350" style="position:absolute;width:4551;height:1325;left:0;top:0;" coordsize="455143,132512" path="m0,0l455143,0l455143,132512l0,132512l0,0">
                <v:stroke weight="0pt" endcap="flat" joinstyle="miter" miterlimit="10" on="false" color="#000000" opacity="0"/>
                <v:fill on="true" color="#165f9d"/>
              </v:shape>
              <v:shape id="Shape 2351" style="position:absolute;width:6558;height:1325;left:4551;top:0;" coordsize="655815,132512" path="m0,0l655815,0l655815,132512l0,132512l0,0">
                <v:stroke weight="0pt" endcap="flat" joinstyle="miter" miterlimit="10" on="false" color="#000000" opacity="0"/>
                <v:fill on="true" color="#e74445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C295" w14:textId="77777777" w:rsidR="00F1689A" w:rsidRDefault="00F1689A">
      <w:pPr>
        <w:spacing w:after="0" w:line="240" w:lineRule="auto"/>
      </w:pPr>
      <w:r>
        <w:separator/>
      </w:r>
    </w:p>
  </w:footnote>
  <w:footnote w:type="continuationSeparator" w:id="0">
    <w:p w14:paraId="117773E7" w14:textId="77777777" w:rsidR="00F1689A" w:rsidRDefault="00F1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42A3" w14:textId="77777777" w:rsidR="00F70AE8" w:rsidRDefault="00F1689A">
    <w:pPr>
      <w:spacing w:after="16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0B6F52" wp14:editId="75BA88AF">
          <wp:simplePos x="0" y="0"/>
          <wp:positionH relativeFrom="page">
            <wp:posOffset>457185</wp:posOffset>
          </wp:positionH>
          <wp:positionV relativeFrom="page">
            <wp:posOffset>279837</wp:posOffset>
          </wp:positionV>
          <wp:extent cx="802815" cy="72672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15" cy="726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Subsecretaría de Salud Pública</w:t>
    </w:r>
  </w:p>
  <w:p w14:paraId="715032E4" w14:textId="77777777" w:rsidR="00F70AE8" w:rsidRDefault="00F1689A">
    <w:pPr>
      <w:spacing w:after="16" w:line="259" w:lineRule="auto"/>
      <w:ind w:left="0" w:firstLine="0"/>
      <w:jc w:val="left"/>
    </w:pPr>
    <w:r>
      <w:rPr>
        <w:sz w:val="20"/>
      </w:rPr>
      <w:t>División de Prevención y Control de Enfermedades</w:t>
    </w:r>
  </w:p>
  <w:p w14:paraId="2CBD5734" w14:textId="77777777" w:rsidR="00F70AE8" w:rsidRDefault="00F1689A">
    <w:pPr>
      <w:spacing w:after="0" w:line="259" w:lineRule="auto"/>
      <w:ind w:left="0" w:firstLine="0"/>
      <w:jc w:val="left"/>
    </w:pPr>
    <w:r>
      <w:rPr>
        <w:sz w:val="20"/>
      </w:rPr>
      <w:t>Departamento de Inmunizaciones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36FC" w14:textId="77777777" w:rsidR="00F70AE8" w:rsidRDefault="00F1689A">
    <w:pPr>
      <w:spacing w:after="16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1A90FF" wp14:editId="66393E02">
          <wp:simplePos x="0" y="0"/>
          <wp:positionH relativeFrom="page">
            <wp:posOffset>457185</wp:posOffset>
          </wp:positionH>
          <wp:positionV relativeFrom="page">
            <wp:posOffset>279837</wp:posOffset>
          </wp:positionV>
          <wp:extent cx="802815" cy="726726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15" cy="726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Subsecretaría de Salud Pública</w:t>
    </w:r>
  </w:p>
  <w:p w14:paraId="758B3AC9" w14:textId="77777777" w:rsidR="00F70AE8" w:rsidRDefault="00F1689A">
    <w:pPr>
      <w:spacing w:after="16" w:line="259" w:lineRule="auto"/>
      <w:ind w:left="0" w:firstLine="0"/>
      <w:jc w:val="left"/>
    </w:pPr>
    <w:r>
      <w:rPr>
        <w:sz w:val="20"/>
      </w:rPr>
      <w:t>División de Prevención y Control de Enfermedades</w:t>
    </w:r>
  </w:p>
  <w:p w14:paraId="795B17AB" w14:textId="77777777" w:rsidR="00F70AE8" w:rsidRDefault="00F1689A">
    <w:pPr>
      <w:spacing w:after="0" w:line="259" w:lineRule="auto"/>
      <w:ind w:left="0" w:firstLine="0"/>
      <w:jc w:val="left"/>
    </w:pPr>
    <w:r>
      <w:rPr>
        <w:sz w:val="20"/>
      </w:rPr>
      <w:t>Departamento de Inmunizaciones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F53" w14:textId="77777777" w:rsidR="00F70AE8" w:rsidRDefault="00F1689A">
    <w:pPr>
      <w:spacing w:after="16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FA511" wp14:editId="73EC2D0D">
          <wp:simplePos x="0" y="0"/>
          <wp:positionH relativeFrom="page">
            <wp:posOffset>457185</wp:posOffset>
          </wp:positionH>
          <wp:positionV relativeFrom="page">
            <wp:posOffset>279837</wp:posOffset>
          </wp:positionV>
          <wp:extent cx="802815" cy="72672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15" cy="726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Subsecretaría de Salud Pública</w:t>
    </w:r>
  </w:p>
  <w:p w14:paraId="72CA3A84" w14:textId="77777777" w:rsidR="00F70AE8" w:rsidRDefault="00F1689A">
    <w:pPr>
      <w:spacing w:after="16" w:line="259" w:lineRule="auto"/>
      <w:ind w:left="0" w:firstLine="0"/>
      <w:jc w:val="left"/>
    </w:pPr>
    <w:r>
      <w:rPr>
        <w:sz w:val="20"/>
      </w:rPr>
      <w:t>División de Prevención y Control de Enfermedades</w:t>
    </w:r>
  </w:p>
  <w:p w14:paraId="5333D236" w14:textId="77777777" w:rsidR="00F70AE8" w:rsidRDefault="00F1689A">
    <w:pPr>
      <w:spacing w:after="0" w:line="259" w:lineRule="auto"/>
      <w:ind w:left="0" w:firstLine="0"/>
      <w:jc w:val="left"/>
    </w:pPr>
    <w:r>
      <w:rPr>
        <w:sz w:val="20"/>
      </w:rPr>
      <w:t>Departamento de Inmunizaciones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E8"/>
    <w:rsid w:val="001E2655"/>
    <w:rsid w:val="00B93EDC"/>
    <w:rsid w:val="00D0601B"/>
    <w:rsid w:val="00F1689A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A1B"/>
  <w15:docId w15:val="{5947865F-CA4B-4E52-850E-FDA70AD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0" w:line="269" w:lineRule="auto"/>
      <w:ind w:left="10" w:hanging="10"/>
      <w:jc w:val="both"/>
    </w:pPr>
    <w:rPr>
      <w:rFonts w:ascii="Calibri" w:eastAsia="Calibri" w:hAnsi="Calibri" w:cs="Calibri"/>
      <w:color w:val="555655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64"/>
      <w:ind w:left="10" w:right="1" w:hanging="10"/>
      <w:jc w:val="center"/>
      <w:outlineLvl w:val="0"/>
    </w:pPr>
    <w:rPr>
      <w:rFonts w:ascii="Calibri" w:eastAsia="Calibri" w:hAnsi="Calibri" w:cs="Calibri"/>
      <w:b/>
      <w:color w:val="165F9D"/>
      <w:sz w:val="30"/>
      <w:u w:val="single" w:color="165F9D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55655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55655"/>
      <w:sz w:val="26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165F9D"/>
      <w:sz w:val="30"/>
      <w:u w:val="single" w:color="165F9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EQUIPO-09</dc:creator>
  <cp:keywords/>
  <cp:lastModifiedBy>EQUIPO-09</cp:lastModifiedBy>
  <cp:revision>2</cp:revision>
  <dcterms:created xsi:type="dcterms:W3CDTF">2022-05-19T18:39:00Z</dcterms:created>
  <dcterms:modified xsi:type="dcterms:W3CDTF">2022-05-19T18:39:00Z</dcterms:modified>
</cp:coreProperties>
</file>